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FF" w:rsidRPr="001171D4" w:rsidRDefault="002014FF" w:rsidP="002014FF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171D4">
        <w:rPr>
          <w:rFonts w:ascii="Times New Roman" w:eastAsia="標楷體" w:hAnsi="Times New Roman" w:cs="標楷體" w:hint="eastAsia"/>
          <w:b/>
          <w:bCs/>
          <w:sz w:val="32"/>
          <w:szCs w:val="32"/>
        </w:rPr>
        <w:t>國立宜蘭大學祁楨獎學金設置辦法</w:t>
      </w:r>
    </w:p>
    <w:p w:rsidR="002014FF" w:rsidRPr="001171D4" w:rsidRDefault="002014FF" w:rsidP="002014FF">
      <w:pPr>
        <w:wordWrap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1171D4">
        <w:rPr>
          <w:rFonts w:ascii="Times New Roman" w:eastAsia="標楷體" w:hAnsi="Times New Roman" w:cs="Times New Roman"/>
          <w:sz w:val="16"/>
          <w:szCs w:val="16"/>
        </w:rPr>
        <w:t>105.3.28.104</w:t>
      </w:r>
      <w:r w:rsidRPr="001171D4">
        <w:rPr>
          <w:rFonts w:ascii="Times New Roman" w:eastAsia="標楷體" w:hAnsi="Times New Roman" w:cs="標楷體" w:hint="eastAsia"/>
          <w:sz w:val="16"/>
          <w:szCs w:val="16"/>
          <w:u w:val="single"/>
        </w:rPr>
        <w:t>學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年度第</w:t>
      </w:r>
      <w:r w:rsidRPr="001171D4">
        <w:rPr>
          <w:rFonts w:ascii="Times New Roman" w:eastAsia="標楷體" w:hAnsi="Times New Roman" w:cs="Times New Roman"/>
          <w:sz w:val="16"/>
          <w:szCs w:val="16"/>
        </w:rPr>
        <w:t>3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次</w:t>
      </w:r>
      <w:r w:rsidRPr="001171D4">
        <w:rPr>
          <w:rFonts w:ascii="Times New Roman" w:eastAsia="標楷體" w:hAnsi="Times New Roman" w:cs="標楷體" w:hint="eastAsia"/>
          <w:sz w:val="16"/>
          <w:szCs w:val="16"/>
          <w:u w:val="single"/>
        </w:rPr>
        <w:t>博雅教育</w:t>
      </w:r>
      <w:proofErr w:type="gramStart"/>
      <w:r w:rsidRPr="001171D4">
        <w:rPr>
          <w:rFonts w:ascii="Times New Roman" w:eastAsia="標楷體" w:hAnsi="Times New Roman" w:cs="標楷體" w:hint="eastAsia"/>
          <w:sz w:val="16"/>
          <w:szCs w:val="16"/>
          <w:u w:val="single"/>
        </w:rPr>
        <w:t>中心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中心</w:t>
      </w:r>
      <w:proofErr w:type="gramEnd"/>
      <w:r w:rsidRPr="001171D4">
        <w:rPr>
          <w:rFonts w:ascii="Times New Roman" w:eastAsia="標楷體" w:hAnsi="Times New Roman" w:cs="標楷體" w:hint="eastAsia"/>
          <w:sz w:val="16"/>
          <w:szCs w:val="16"/>
        </w:rPr>
        <w:t>會議通過</w:t>
      </w:r>
    </w:p>
    <w:p w:rsidR="002014FF" w:rsidRDefault="002014FF" w:rsidP="002014FF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1171D4">
        <w:rPr>
          <w:rFonts w:ascii="Times New Roman" w:eastAsia="標楷體" w:hAnsi="Times New Roman" w:cs="Times New Roman"/>
          <w:sz w:val="16"/>
          <w:szCs w:val="16"/>
        </w:rPr>
        <w:t xml:space="preserve"> 105.4.28 104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學年度第</w:t>
      </w:r>
      <w:r w:rsidRPr="001171D4">
        <w:rPr>
          <w:rFonts w:ascii="Times New Roman" w:eastAsia="標楷體" w:hAnsi="Times New Roman" w:cs="Times New Roman"/>
          <w:sz w:val="16"/>
          <w:szCs w:val="16"/>
        </w:rPr>
        <w:t>5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次通識教育委員會會務會議修正通過</w:t>
      </w:r>
    </w:p>
    <w:p w:rsidR="002014FF" w:rsidRDefault="002014FF" w:rsidP="002014FF">
      <w:pPr>
        <w:jc w:val="right"/>
        <w:rPr>
          <w:rFonts w:ascii="Times New Roman" w:eastAsia="標楷體" w:hAnsi="Times New Roman" w:cs="標楷體"/>
          <w:sz w:val="16"/>
          <w:szCs w:val="16"/>
        </w:rPr>
      </w:pPr>
      <w:proofErr w:type="gramStart"/>
      <w:r w:rsidRPr="001171D4">
        <w:rPr>
          <w:rFonts w:ascii="Times New Roman" w:eastAsia="標楷體" w:hAnsi="Times New Roman" w:cs="Times New Roman"/>
          <w:sz w:val="16"/>
          <w:szCs w:val="16"/>
        </w:rPr>
        <w:t>106.</w:t>
      </w:r>
      <w:r>
        <w:rPr>
          <w:rFonts w:ascii="Times New Roman" w:eastAsia="標楷體" w:hAnsi="Times New Roman" w:cs="Times New Roman"/>
          <w:sz w:val="16"/>
          <w:szCs w:val="16"/>
        </w:rPr>
        <w:t>09</w:t>
      </w:r>
      <w:r w:rsidRPr="001171D4">
        <w:rPr>
          <w:rFonts w:ascii="Times New Roman" w:eastAsia="標楷體" w:hAnsi="Times New Roman" w:cs="Times New Roman"/>
          <w:sz w:val="16"/>
          <w:szCs w:val="16"/>
        </w:rPr>
        <w:t>.</w:t>
      </w:r>
      <w:r>
        <w:rPr>
          <w:rFonts w:ascii="Times New Roman" w:eastAsia="標楷體" w:hAnsi="Times New Roman" w:cs="Times New Roman"/>
          <w:sz w:val="16"/>
          <w:szCs w:val="16"/>
        </w:rPr>
        <w:t>04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通識</w:t>
      </w:r>
      <w:proofErr w:type="gramEnd"/>
      <w:r w:rsidRPr="001171D4">
        <w:rPr>
          <w:rFonts w:ascii="Times New Roman" w:eastAsia="標楷體" w:hAnsi="Times New Roman" w:cs="標楷體" w:hint="eastAsia"/>
          <w:sz w:val="16"/>
          <w:szCs w:val="16"/>
        </w:rPr>
        <w:t>教育中心</w:t>
      </w:r>
      <w:r w:rsidRPr="001171D4">
        <w:rPr>
          <w:rFonts w:ascii="Times New Roman" w:eastAsia="標楷體" w:hAnsi="Times New Roman" w:cs="Times New Roman"/>
          <w:sz w:val="16"/>
          <w:szCs w:val="16"/>
        </w:rPr>
        <w:t>106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學年度</w:t>
      </w:r>
      <w:r>
        <w:rPr>
          <w:rFonts w:ascii="Times New Roman" w:eastAsia="標楷體" w:hAnsi="Times New Roman" w:cs="標楷體" w:hint="eastAsia"/>
          <w:sz w:val="16"/>
          <w:szCs w:val="16"/>
        </w:rPr>
        <w:t>第</w:t>
      </w:r>
      <w:r>
        <w:rPr>
          <w:rFonts w:ascii="Times New Roman" w:eastAsia="標楷體" w:hAnsi="Times New Roman" w:cs="Times New Roman"/>
          <w:sz w:val="16"/>
          <w:szCs w:val="16"/>
        </w:rPr>
        <w:t>1</w:t>
      </w:r>
      <w:r>
        <w:rPr>
          <w:rFonts w:ascii="Times New Roman" w:eastAsia="標楷體" w:hAnsi="Times New Roman" w:cs="標楷體" w:hint="eastAsia"/>
          <w:sz w:val="16"/>
          <w:szCs w:val="16"/>
        </w:rPr>
        <w:t>學期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第</w:t>
      </w:r>
      <w:r>
        <w:rPr>
          <w:rFonts w:ascii="Times New Roman" w:eastAsia="標楷體" w:hAnsi="Times New Roman" w:cs="Times New Roman"/>
          <w:sz w:val="16"/>
          <w:szCs w:val="16"/>
        </w:rPr>
        <w:t>1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次中心會議通過</w:t>
      </w:r>
    </w:p>
    <w:p w:rsidR="002014FF" w:rsidRPr="00AF3B8E" w:rsidRDefault="002014FF" w:rsidP="002014FF">
      <w:pPr>
        <w:jc w:val="right"/>
        <w:rPr>
          <w:rFonts w:ascii="Times New Roman" w:eastAsia="標楷體" w:hAnsi="Times New Roman" w:cs="標楷體"/>
          <w:sz w:val="16"/>
          <w:szCs w:val="16"/>
        </w:rPr>
      </w:pPr>
      <w:r w:rsidRPr="001171D4">
        <w:rPr>
          <w:rFonts w:ascii="Times New Roman" w:eastAsia="標楷體" w:hAnsi="Times New Roman" w:cs="Times New Roman"/>
          <w:sz w:val="16"/>
          <w:szCs w:val="16"/>
        </w:rPr>
        <w:t>106.</w:t>
      </w:r>
      <w:r>
        <w:rPr>
          <w:rFonts w:ascii="Times New Roman" w:eastAsia="標楷體" w:hAnsi="Times New Roman" w:cs="Times New Roman" w:hint="eastAsia"/>
          <w:sz w:val="16"/>
          <w:szCs w:val="16"/>
        </w:rPr>
        <w:t>09.27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博雅學部</w:t>
      </w:r>
      <w:r w:rsidRPr="001171D4">
        <w:rPr>
          <w:rFonts w:ascii="Times New Roman" w:eastAsia="標楷體" w:hAnsi="Times New Roman" w:cs="Times New Roman"/>
          <w:sz w:val="16"/>
          <w:szCs w:val="16"/>
        </w:rPr>
        <w:t>106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學年度第</w:t>
      </w:r>
      <w:r>
        <w:rPr>
          <w:rFonts w:ascii="Times New Roman" w:eastAsia="標楷體" w:hAnsi="Times New Roman" w:cs="Times New Roman" w:hint="eastAsia"/>
          <w:sz w:val="16"/>
          <w:szCs w:val="16"/>
        </w:rPr>
        <w:t>1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次部</w:t>
      </w:r>
      <w:proofErr w:type="gramStart"/>
      <w:r w:rsidRPr="001171D4">
        <w:rPr>
          <w:rFonts w:ascii="Times New Roman" w:eastAsia="標楷體" w:hAnsi="Times New Roman" w:cs="標楷體" w:hint="eastAsia"/>
          <w:sz w:val="16"/>
          <w:szCs w:val="16"/>
        </w:rPr>
        <w:t>務</w:t>
      </w:r>
      <w:proofErr w:type="gramEnd"/>
      <w:r w:rsidRPr="001171D4">
        <w:rPr>
          <w:rFonts w:ascii="Times New Roman" w:eastAsia="標楷體" w:hAnsi="Times New Roman" w:cs="標楷體" w:hint="eastAsia"/>
          <w:sz w:val="16"/>
          <w:szCs w:val="16"/>
        </w:rPr>
        <w:t>會議</w:t>
      </w:r>
      <w:r>
        <w:rPr>
          <w:rFonts w:ascii="Times New Roman" w:eastAsia="標楷體" w:hAnsi="Times New Roman" w:cs="標楷體" w:hint="eastAsia"/>
          <w:sz w:val="16"/>
          <w:szCs w:val="16"/>
        </w:rPr>
        <w:t>修正</w:t>
      </w:r>
      <w:r w:rsidRPr="001171D4">
        <w:rPr>
          <w:rFonts w:ascii="Times New Roman" w:eastAsia="標楷體" w:hAnsi="Times New Roman" w:cs="標楷體" w:hint="eastAsia"/>
          <w:sz w:val="16"/>
          <w:szCs w:val="16"/>
        </w:rPr>
        <w:t>通過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標楷體" w:hint="eastAsia"/>
        </w:rPr>
        <w:t>第一條</w:t>
      </w:r>
      <w:r w:rsidRPr="001171D4">
        <w:rPr>
          <w:rFonts w:ascii="Times New Roman" w:eastAsia="標楷體" w:hAnsi="Times New Roman" w:cs="Times New Roman"/>
        </w:rPr>
        <w:t xml:space="preserve">  </w:t>
      </w:r>
      <w:r w:rsidRPr="001171D4">
        <w:rPr>
          <w:rFonts w:ascii="Times New Roman" w:eastAsia="標楷體" w:hAnsi="Times New Roman" w:cs="標楷體" w:hint="eastAsia"/>
        </w:rPr>
        <w:t>本辦法係依據本校「受理捐贈獎助學金施行辦法」訂定之。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標楷體" w:hint="eastAsia"/>
        </w:rPr>
        <w:t>第二條</w:t>
      </w:r>
      <w:r w:rsidRPr="001171D4">
        <w:rPr>
          <w:rFonts w:ascii="Times New Roman" w:eastAsia="標楷體" w:hAnsi="Times New Roman" w:cs="Times New Roman"/>
        </w:rPr>
        <w:t xml:space="preserve">  </w:t>
      </w:r>
      <w:r w:rsidRPr="001171D4">
        <w:rPr>
          <w:rFonts w:ascii="Times New Roman" w:eastAsia="標楷體" w:hAnsi="Times New Roman" w:cs="標楷體" w:hint="eastAsia"/>
        </w:rPr>
        <w:t>本校宗旨：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Times New Roman"/>
        </w:rPr>
        <w:t xml:space="preserve">        </w:t>
      </w:r>
      <w:r w:rsidRPr="001171D4">
        <w:rPr>
          <w:rFonts w:ascii="Times New Roman" w:eastAsia="標楷體" w:hAnsi="Times New Roman" w:cs="標楷體" w:hint="eastAsia"/>
        </w:rPr>
        <w:t>本校</w:t>
      </w:r>
      <w:proofErr w:type="gramStart"/>
      <w:r w:rsidRPr="001171D4">
        <w:rPr>
          <w:rFonts w:ascii="Times New Roman" w:eastAsia="標楷體" w:hAnsi="Times New Roman" w:cs="標楷體" w:hint="eastAsia"/>
        </w:rPr>
        <w:t>趙涵捷前</w:t>
      </w:r>
      <w:proofErr w:type="gramEnd"/>
      <w:r w:rsidRPr="001171D4">
        <w:rPr>
          <w:rFonts w:ascii="Times New Roman" w:eastAsia="標楷體" w:hAnsi="Times New Roman" w:cs="標楷體" w:hint="eastAsia"/>
        </w:rPr>
        <w:t>校長為紀念本校生命教育研究室榮譽顧問趙金祁教授畢生</w:t>
      </w:r>
      <w:proofErr w:type="gramStart"/>
      <w:r w:rsidRPr="001171D4">
        <w:rPr>
          <w:rFonts w:ascii="Times New Roman" w:eastAsia="標楷體" w:hAnsi="Times New Roman" w:cs="標楷體" w:hint="eastAsia"/>
        </w:rPr>
        <w:t>提倡求如理念</w:t>
      </w:r>
      <w:proofErr w:type="gramEnd"/>
      <w:r w:rsidRPr="001171D4">
        <w:rPr>
          <w:rFonts w:ascii="Times New Roman" w:eastAsia="標楷體" w:hAnsi="Times New Roman" w:cs="標楷體" w:hint="eastAsia"/>
        </w:rPr>
        <w:t>，鼓勵誠實價值，關注通識教育的長遠發展，裨益科學與人文獲致平衡，並感念趙金祁教授夫人林碧楨女士對趙教授理想的長年支持，</w:t>
      </w:r>
      <w:proofErr w:type="gramStart"/>
      <w:r w:rsidRPr="001171D4">
        <w:rPr>
          <w:rFonts w:ascii="Times New Roman" w:eastAsia="標楷體" w:hAnsi="Times New Roman" w:cs="標楷體" w:hint="eastAsia"/>
        </w:rPr>
        <w:t>特</w:t>
      </w:r>
      <w:proofErr w:type="gramEnd"/>
      <w:r w:rsidRPr="001171D4">
        <w:rPr>
          <w:rFonts w:ascii="Times New Roman" w:eastAsia="標楷體" w:hAnsi="Times New Roman" w:cs="標楷體" w:hint="eastAsia"/>
        </w:rPr>
        <w:t>將兩人名字合稱，設立「祁楨獎學金」，每年固定捐贈新台幣三萬元，</w:t>
      </w:r>
      <w:proofErr w:type="gramStart"/>
      <w:r w:rsidRPr="001171D4">
        <w:rPr>
          <w:rFonts w:ascii="Times New Roman" w:eastAsia="標楷體" w:hAnsi="Times New Roman" w:cs="標楷體" w:hint="eastAsia"/>
        </w:rPr>
        <w:t>藉茲獎勵</w:t>
      </w:r>
      <w:proofErr w:type="gramEnd"/>
      <w:r w:rsidRPr="001171D4">
        <w:rPr>
          <w:rFonts w:ascii="Times New Roman" w:eastAsia="標楷體" w:hAnsi="Times New Roman" w:cs="標楷體" w:hint="eastAsia"/>
        </w:rPr>
        <w:t>本校符合申請條件且獲審核通過的在校學生（以下簡稱本獎學金）。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標楷體" w:hint="eastAsia"/>
        </w:rPr>
        <w:t>第三條</w:t>
      </w:r>
      <w:r w:rsidRPr="001171D4">
        <w:rPr>
          <w:rFonts w:ascii="Times New Roman" w:eastAsia="標楷體" w:hAnsi="Times New Roman" w:cs="Times New Roman"/>
        </w:rPr>
        <w:t xml:space="preserve">  </w:t>
      </w:r>
      <w:r w:rsidRPr="001171D4">
        <w:rPr>
          <w:rFonts w:ascii="Times New Roman" w:eastAsia="標楷體" w:hAnsi="Times New Roman" w:cs="標楷體" w:hint="eastAsia"/>
        </w:rPr>
        <w:t>本獎學金管理運作：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Times New Roman"/>
        </w:rPr>
        <w:t xml:space="preserve">        </w:t>
      </w:r>
      <w:r w:rsidRPr="001171D4">
        <w:rPr>
          <w:rFonts w:ascii="Times New Roman" w:eastAsia="標楷體" w:hAnsi="Times New Roman" w:cs="標楷體" w:hint="eastAsia"/>
        </w:rPr>
        <w:t>每年二月一日前由</w:t>
      </w:r>
      <w:proofErr w:type="gramStart"/>
      <w:r w:rsidRPr="001171D4">
        <w:rPr>
          <w:rFonts w:ascii="Times New Roman" w:eastAsia="標楷體" w:hAnsi="Times New Roman" w:cs="標楷體" w:hint="eastAsia"/>
        </w:rPr>
        <w:t>趙涵捷前</w:t>
      </w:r>
      <w:proofErr w:type="gramEnd"/>
      <w:r w:rsidRPr="001171D4">
        <w:rPr>
          <w:rFonts w:ascii="Times New Roman" w:eastAsia="標楷體" w:hAnsi="Times New Roman" w:cs="標楷體" w:hint="eastAsia"/>
        </w:rPr>
        <w:t>校長將捐贈獎學金匯入本校專戶，由本校</w:t>
      </w:r>
      <w:r w:rsidRPr="001171D4">
        <w:rPr>
          <w:rFonts w:ascii="Times New Roman" w:eastAsia="標楷體" w:hAnsi="Times New Roman" w:cs="標楷體" w:hint="eastAsia"/>
          <w:color w:val="FF0000"/>
          <w:u w:val="single"/>
        </w:rPr>
        <w:t>通識教育中心</w:t>
      </w:r>
      <w:r w:rsidRPr="001171D4">
        <w:rPr>
          <w:rFonts w:ascii="Times New Roman" w:eastAsia="標楷體" w:hAnsi="Times New Roman" w:cs="標楷體" w:hint="eastAsia"/>
        </w:rPr>
        <w:t>受理申請事宜。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標楷體" w:hint="eastAsia"/>
        </w:rPr>
        <w:t>第四條</w:t>
      </w:r>
      <w:r w:rsidRPr="001171D4">
        <w:rPr>
          <w:rFonts w:ascii="Times New Roman" w:eastAsia="標楷體" w:hAnsi="Times New Roman" w:cs="Times New Roman"/>
        </w:rPr>
        <w:t xml:space="preserve">  </w:t>
      </w:r>
      <w:r w:rsidRPr="001171D4">
        <w:rPr>
          <w:rFonts w:ascii="Times New Roman" w:eastAsia="標楷體" w:hAnsi="Times New Roman" w:cs="標楷體" w:hint="eastAsia"/>
        </w:rPr>
        <w:t>本獎學金每學年獎勵就讀本校的學生共計三名，各頒發新台幣一萬元獎學金與獎狀乙紙。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標楷體" w:hint="eastAsia"/>
        </w:rPr>
        <w:t>第五條</w:t>
      </w:r>
      <w:r w:rsidRPr="001171D4">
        <w:rPr>
          <w:rFonts w:ascii="Times New Roman" w:eastAsia="標楷體" w:hAnsi="Times New Roman" w:cs="Times New Roman"/>
        </w:rPr>
        <w:t xml:space="preserve">  </w:t>
      </w:r>
      <w:r w:rsidRPr="001171D4">
        <w:rPr>
          <w:rFonts w:ascii="Times New Roman" w:eastAsia="標楷體" w:hAnsi="Times New Roman" w:cs="標楷體" w:hint="eastAsia"/>
        </w:rPr>
        <w:t>舉辦相關徵件活動，由學生個人申請，符合下列申請條件（四擇一）：</w:t>
      </w:r>
    </w:p>
    <w:p w:rsidR="002014FF" w:rsidRPr="001171D4" w:rsidRDefault="002014FF" w:rsidP="002014FF">
      <w:pPr>
        <w:spacing w:beforeLines="50" w:before="180"/>
        <w:ind w:leftChars="350" w:left="960" w:hangingChars="50" w:hanging="12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標楷體" w:hint="eastAsia"/>
        </w:rPr>
        <w:t>（一）撰寫論文研究趙金祁</w:t>
      </w:r>
      <w:proofErr w:type="gramStart"/>
      <w:r w:rsidRPr="001171D4">
        <w:rPr>
          <w:rFonts w:ascii="Times New Roman" w:eastAsia="標楷體" w:hAnsi="Times New Roman" w:cs="標楷體" w:hint="eastAsia"/>
        </w:rPr>
        <w:t>教授求如理念</w:t>
      </w:r>
      <w:proofErr w:type="gramEnd"/>
      <w:r w:rsidRPr="001171D4">
        <w:rPr>
          <w:rFonts w:ascii="Times New Roman" w:eastAsia="標楷體" w:hAnsi="Times New Roman" w:cs="標楷體" w:hint="eastAsia"/>
        </w:rPr>
        <w:t>。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Times New Roman"/>
        </w:rPr>
        <w:t xml:space="preserve">       </w:t>
      </w:r>
      <w:r w:rsidRPr="001171D4">
        <w:rPr>
          <w:rFonts w:ascii="Times New Roman" w:eastAsia="標楷體" w:hAnsi="Times New Roman" w:cs="標楷體" w:hint="eastAsia"/>
        </w:rPr>
        <w:t>（二）實踐科學與人文的平衡有具體成果。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Times New Roman"/>
        </w:rPr>
        <w:t xml:space="preserve">       </w:t>
      </w:r>
      <w:r w:rsidRPr="001171D4">
        <w:rPr>
          <w:rFonts w:ascii="Times New Roman" w:eastAsia="標楷體" w:hAnsi="Times New Roman" w:cs="標楷體" w:hint="eastAsia"/>
        </w:rPr>
        <w:t>（三）認同誠實價值並持續在生活中落實。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Times New Roman"/>
        </w:rPr>
        <w:t xml:space="preserve">       </w:t>
      </w:r>
      <w:r w:rsidRPr="001171D4">
        <w:rPr>
          <w:rFonts w:ascii="Times New Roman" w:eastAsia="標楷體" w:hAnsi="Times New Roman" w:cs="標楷體" w:hint="eastAsia"/>
        </w:rPr>
        <w:t>（四）</w:t>
      </w:r>
      <w:proofErr w:type="gramStart"/>
      <w:r w:rsidRPr="001171D4">
        <w:rPr>
          <w:rFonts w:ascii="Times New Roman" w:eastAsia="標楷體" w:hAnsi="Times New Roman" w:cs="標楷體" w:hint="eastAsia"/>
        </w:rPr>
        <w:t>修習通識</w:t>
      </w:r>
      <w:proofErr w:type="gramEnd"/>
      <w:r w:rsidRPr="001171D4">
        <w:rPr>
          <w:rFonts w:ascii="Times New Roman" w:eastAsia="標楷體" w:hAnsi="Times New Roman" w:cs="標楷體" w:hint="eastAsia"/>
        </w:rPr>
        <w:t>課程作業展現跨領域素養。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  <w:kern w:val="0"/>
        </w:rPr>
      </w:pPr>
      <w:r w:rsidRPr="001171D4">
        <w:rPr>
          <w:rFonts w:ascii="Times New Roman" w:eastAsia="標楷體" w:hAnsi="Times New Roman" w:cs="標楷體" w:hint="eastAsia"/>
        </w:rPr>
        <w:t>第六條</w:t>
      </w:r>
      <w:r w:rsidRPr="001171D4">
        <w:rPr>
          <w:rFonts w:ascii="Times New Roman" w:eastAsia="標楷體" w:hAnsi="Times New Roman" w:cs="Times New Roman"/>
        </w:rPr>
        <w:t xml:space="preserve">  </w:t>
      </w:r>
      <w:r w:rsidRPr="001171D4">
        <w:rPr>
          <w:rFonts w:ascii="Times New Roman" w:eastAsia="標楷體" w:hAnsi="Times New Roman" w:cs="標楷體" w:hint="eastAsia"/>
          <w:kern w:val="0"/>
        </w:rPr>
        <w:t>申請時間：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Times New Roman"/>
        </w:rPr>
        <w:t xml:space="preserve">        </w:t>
      </w:r>
      <w:r w:rsidRPr="001171D4">
        <w:rPr>
          <w:rFonts w:ascii="Times New Roman" w:eastAsia="標楷體" w:hAnsi="Times New Roman" w:cs="標楷體" w:hint="eastAsia"/>
          <w:kern w:val="0"/>
        </w:rPr>
        <w:t>每學年第二學期由本校</w:t>
      </w:r>
      <w:r w:rsidRPr="001171D4">
        <w:rPr>
          <w:rFonts w:ascii="Times New Roman" w:eastAsia="標楷體" w:hAnsi="Times New Roman" w:cs="標楷體" w:hint="eastAsia"/>
          <w:color w:val="FF0000"/>
          <w:kern w:val="0"/>
          <w:u w:val="single"/>
        </w:rPr>
        <w:t>通識教育中心</w:t>
      </w:r>
      <w:r w:rsidRPr="001171D4">
        <w:rPr>
          <w:rFonts w:ascii="Times New Roman" w:eastAsia="標楷體" w:hAnsi="Times New Roman" w:cs="標楷體" w:hint="eastAsia"/>
          <w:kern w:val="0"/>
        </w:rPr>
        <w:t>公告辦理，公告截止日一個月內審核完畢。凡合於前述資格者，應在公告截止日前繳交相關文件（如附件）向本校</w:t>
      </w:r>
      <w:r w:rsidRPr="001171D4">
        <w:rPr>
          <w:rFonts w:ascii="Times New Roman" w:eastAsia="標楷體" w:hAnsi="Times New Roman" w:cs="標楷體" w:hint="eastAsia"/>
          <w:color w:val="FF0000"/>
          <w:kern w:val="0"/>
          <w:u w:val="single"/>
        </w:rPr>
        <w:t>通識教育中心</w:t>
      </w:r>
      <w:r w:rsidRPr="001171D4">
        <w:rPr>
          <w:rFonts w:ascii="Times New Roman" w:eastAsia="標楷體" w:hAnsi="Times New Roman" w:cs="標楷體" w:hint="eastAsia"/>
          <w:kern w:val="0"/>
        </w:rPr>
        <w:t>申請。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  <w:kern w:val="0"/>
        </w:rPr>
      </w:pPr>
      <w:r w:rsidRPr="001171D4">
        <w:rPr>
          <w:rFonts w:ascii="Times New Roman" w:eastAsia="標楷體" w:hAnsi="Times New Roman" w:cs="標楷體" w:hint="eastAsia"/>
        </w:rPr>
        <w:t>第七條</w:t>
      </w:r>
      <w:r w:rsidRPr="001171D4">
        <w:rPr>
          <w:rFonts w:ascii="Times New Roman" w:eastAsia="標楷體" w:hAnsi="Times New Roman" w:cs="Times New Roman"/>
        </w:rPr>
        <w:t xml:space="preserve">  </w:t>
      </w:r>
      <w:r w:rsidRPr="001171D4">
        <w:rPr>
          <w:rFonts w:ascii="Times New Roman" w:eastAsia="標楷體" w:hAnsi="Times New Roman" w:cs="標楷體" w:hint="eastAsia"/>
          <w:kern w:val="0"/>
        </w:rPr>
        <w:t>審核方式：</w:t>
      </w:r>
    </w:p>
    <w:p w:rsidR="002014FF" w:rsidRPr="001171D4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Times New Roman"/>
        </w:rPr>
        <w:t xml:space="preserve">        </w:t>
      </w:r>
      <w:r w:rsidRPr="001171D4">
        <w:rPr>
          <w:rFonts w:ascii="Times New Roman" w:eastAsia="標楷體" w:hAnsi="Times New Roman" w:cs="標楷體" w:hint="eastAsia"/>
          <w:kern w:val="0"/>
        </w:rPr>
        <w:t>由本校生命教育研究室召集人</w:t>
      </w:r>
      <w:proofErr w:type="gramStart"/>
      <w:r w:rsidRPr="001171D4">
        <w:rPr>
          <w:rFonts w:ascii="Times New Roman" w:eastAsia="標楷體" w:hAnsi="Times New Roman" w:cs="標楷體" w:hint="eastAsia"/>
          <w:kern w:val="0"/>
        </w:rPr>
        <w:t>遴</w:t>
      </w:r>
      <w:proofErr w:type="gramEnd"/>
      <w:r w:rsidRPr="001171D4">
        <w:rPr>
          <w:rFonts w:ascii="Times New Roman" w:eastAsia="標楷體" w:hAnsi="Times New Roman" w:cs="標楷體" w:hint="eastAsia"/>
          <w:kern w:val="0"/>
        </w:rPr>
        <w:t>聘委員組成</w:t>
      </w:r>
      <w:proofErr w:type="gramStart"/>
      <w:r w:rsidRPr="001171D4">
        <w:rPr>
          <w:rFonts w:ascii="Times New Roman" w:eastAsia="標楷體" w:hAnsi="Times New Roman" w:cs="標楷體" w:hint="eastAsia"/>
          <w:kern w:val="0"/>
        </w:rPr>
        <w:t>甄</w:t>
      </w:r>
      <w:proofErr w:type="gramEnd"/>
      <w:r w:rsidRPr="001171D4">
        <w:rPr>
          <w:rFonts w:ascii="Times New Roman" w:eastAsia="標楷體" w:hAnsi="Times New Roman" w:cs="標楷體" w:hint="eastAsia"/>
          <w:kern w:val="0"/>
        </w:rPr>
        <w:t>審委員會，報請校長專簽同意後，審核當年受獎人名單，將審核結果通知</w:t>
      </w:r>
      <w:r w:rsidRPr="001171D4">
        <w:rPr>
          <w:rFonts w:ascii="Times New Roman" w:eastAsia="標楷體" w:hAnsi="Times New Roman" w:cs="標楷體" w:hint="eastAsia"/>
          <w:color w:val="FF0000"/>
          <w:kern w:val="0"/>
          <w:u w:val="single"/>
        </w:rPr>
        <w:t>通識教育中心</w:t>
      </w:r>
      <w:r w:rsidRPr="001171D4">
        <w:rPr>
          <w:rFonts w:ascii="Times New Roman" w:eastAsia="標楷體" w:hAnsi="Times New Roman" w:cs="標楷體" w:hint="eastAsia"/>
          <w:kern w:val="0"/>
        </w:rPr>
        <w:t>，報請本校發給獎學金與獎狀。</w:t>
      </w:r>
    </w:p>
    <w:p w:rsidR="002014FF" w:rsidRPr="00C652DA" w:rsidRDefault="002014FF" w:rsidP="002014FF">
      <w:pPr>
        <w:spacing w:beforeLines="50" w:before="180"/>
        <w:ind w:left="960" w:hangingChars="400" w:hanging="960"/>
        <w:rPr>
          <w:rFonts w:ascii="Times New Roman" w:eastAsia="標楷體" w:hAnsi="Times New Roman" w:cs="Times New Roman"/>
        </w:rPr>
      </w:pPr>
      <w:r w:rsidRPr="001171D4">
        <w:rPr>
          <w:rFonts w:ascii="Times New Roman" w:eastAsia="標楷體" w:hAnsi="Times New Roman" w:cs="標楷體" w:hint="eastAsia"/>
        </w:rPr>
        <w:t>第八條</w:t>
      </w:r>
      <w:r w:rsidRPr="001171D4">
        <w:rPr>
          <w:rFonts w:ascii="Times New Roman" w:eastAsia="標楷體" w:hAnsi="Times New Roman" w:cs="Times New Roman"/>
        </w:rPr>
        <w:t xml:space="preserve">  </w:t>
      </w:r>
      <w:r w:rsidRPr="001171D4">
        <w:rPr>
          <w:rFonts w:ascii="Times New Roman" w:eastAsia="標楷體" w:hAnsi="Times New Roman" w:cs="標楷體" w:hint="eastAsia"/>
        </w:rPr>
        <w:t>本辦法經中心會議與</w:t>
      </w:r>
      <w:r w:rsidRPr="001171D4">
        <w:rPr>
          <w:rFonts w:ascii="Times New Roman" w:eastAsia="標楷體" w:hAnsi="Times New Roman" w:cs="標楷體" w:hint="eastAsia"/>
          <w:color w:val="FF0000"/>
          <w:u w:val="single"/>
        </w:rPr>
        <w:t>博雅學部</w:t>
      </w:r>
      <w:proofErr w:type="gramStart"/>
      <w:r w:rsidRPr="001171D4">
        <w:rPr>
          <w:rFonts w:ascii="Times New Roman" w:eastAsia="標楷體" w:hAnsi="Times New Roman" w:cs="標楷體" w:hint="eastAsia"/>
          <w:color w:val="FF0000"/>
          <w:u w:val="single"/>
        </w:rPr>
        <w:t>部</w:t>
      </w:r>
      <w:r>
        <w:rPr>
          <w:rFonts w:ascii="Times New Roman" w:eastAsia="標楷體" w:hAnsi="Times New Roman" w:cs="標楷體" w:hint="eastAsia"/>
          <w:color w:val="FF0000"/>
          <w:u w:val="single"/>
        </w:rPr>
        <w:t>務</w:t>
      </w:r>
      <w:proofErr w:type="gramEnd"/>
      <w:r w:rsidRPr="001171D4">
        <w:rPr>
          <w:rFonts w:ascii="Times New Roman" w:eastAsia="標楷體" w:hAnsi="Times New Roman" w:cs="標楷體" w:hint="eastAsia"/>
          <w:color w:val="FF0000"/>
          <w:u w:val="single"/>
        </w:rPr>
        <w:t>會議</w:t>
      </w:r>
      <w:r w:rsidRPr="001171D4">
        <w:rPr>
          <w:rFonts w:ascii="Times New Roman" w:eastAsia="標楷體" w:hAnsi="Times New Roman" w:cs="標楷體" w:hint="eastAsia"/>
        </w:rPr>
        <w:t>通過，陳請校長核定後實施。</w:t>
      </w:r>
    </w:p>
    <w:p w:rsidR="000229D5" w:rsidRPr="002014FF" w:rsidRDefault="009F15BA">
      <w:bookmarkStart w:id="0" w:name="_GoBack"/>
      <w:bookmarkEnd w:id="0"/>
    </w:p>
    <w:sectPr w:rsidR="000229D5" w:rsidRPr="002014FF" w:rsidSect="00CC256B">
      <w:footerReference w:type="default" r:id="rId5"/>
      <w:pgSz w:w="11906" w:h="16838"/>
      <w:pgMar w:top="993" w:right="1134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1C" w:rsidRDefault="009F15B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FF"/>
    <w:rsid w:val="002014FF"/>
    <w:rsid w:val="002A1E6D"/>
    <w:rsid w:val="00314143"/>
    <w:rsid w:val="009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FF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1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014FF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FF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1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014FF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2017-11-10T05:40:00Z</dcterms:created>
  <dcterms:modified xsi:type="dcterms:W3CDTF">2017-11-10T05:40:00Z</dcterms:modified>
</cp:coreProperties>
</file>